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99" w:rsidRPr="00816799" w:rsidRDefault="00816799" w:rsidP="00816799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bdr w:val="single" w:sz="2" w:space="0" w:color="E9E9E9" w:frame="1"/>
          <w:shd w:val="clear" w:color="auto" w:fill="FFFFFF"/>
          <w:lang w:eastAsia="ru-RU"/>
        </w:rPr>
        <w:t xml:space="preserve">ЛЕКЦИЯ </w:t>
      </w:r>
      <w:r w:rsidR="00F179FD">
        <w:rPr>
          <w:rFonts w:ascii="Times New Roman" w:hAnsi="Times New Roman" w:cs="Times New Roman"/>
          <w:b/>
          <w:color w:val="333333"/>
          <w:sz w:val="24"/>
          <w:szCs w:val="24"/>
          <w:bdr w:val="single" w:sz="2" w:space="0" w:color="E9E9E9" w:frame="1"/>
          <w:shd w:val="clear" w:color="auto" w:fill="FFFFFF"/>
          <w:lang w:eastAsia="ru-RU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4"/>
          <w:szCs w:val="24"/>
          <w:bdr w:val="single" w:sz="2" w:space="0" w:color="E9E9E9" w:frame="1"/>
          <w:shd w:val="clear" w:color="auto" w:fill="FFFFFF"/>
          <w:lang w:eastAsia="ru-RU"/>
        </w:rPr>
        <w:t xml:space="preserve">. </w:t>
      </w:r>
      <w:r w:rsidRPr="00816799">
        <w:rPr>
          <w:rFonts w:ascii="Times New Roman" w:hAnsi="Times New Roman" w:cs="Times New Roman"/>
          <w:b/>
          <w:color w:val="333333"/>
          <w:sz w:val="24"/>
          <w:szCs w:val="24"/>
          <w:bdr w:val="single" w:sz="2" w:space="0" w:color="E9E9E9" w:frame="1"/>
          <w:shd w:val="clear" w:color="auto" w:fill="FFFFFF"/>
          <w:lang w:eastAsia="ru-RU"/>
        </w:rPr>
        <w:t>РАЗВИТИЕ ЭМОЦИОНАЛЬНОЙ СФЕРЫ В ОНТОГЕНЕЗЕ. ОСНОВНЫЕ НОВООБРАЗОВАНИЯ</w:t>
      </w:r>
      <w:r>
        <w:rPr>
          <w:rFonts w:ascii="Times New Roman" w:hAnsi="Times New Roman" w:cs="Times New Roman"/>
          <w:b/>
          <w:color w:val="333333"/>
          <w:sz w:val="24"/>
          <w:szCs w:val="24"/>
          <w:bdr w:val="single" w:sz="2" w:space="0" w:color="E9E9E9" w:frame="1"/>
          <w:shd w:val="clear" w:color="auto" w:fill="FFFFFF"/>
          <w:lang w:eastAsia="ru-RU"/>
        </w:rPr>
        <w:t>.</w:t>
      </w:r>
      <w:r w:rsidRPr="008167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Человек проживает жизнь, переживая ее. Каждое событие жизни сопровождается эмоциями (переживаниями). В сознании индивида любое переживание связано с мотивами и целями его жизни и деятельности. Оно является обычно переживанием чего-то, казалось бы, самого незначительного события, которое, однако, как определяющий момент вошло в жизнь человека. Особо важные переживания, связанные с занимаемой ролью того или иного события в жизни человека, становятся событием его личной жизни [3c. 25].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Эмоции появляются у человека еще до его рождения. К. В. 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Шулейкиной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(1971) выявлено, что эмоциональные реакции удовольствия и неудовольствия наблюдаются уже у пяти-шестимесячного человеческого плода. Прослеживая путь развития эмоциональной сферы ребенка, Г. 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Мюнстерберг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в начале XX века писал: «Вначале чувствования вызываются только состояниями собственного тела ребенка. Голод, усталость и физическое раздражение неприятны, легкое возбуждение и принятие пищи — приятны; позднее предметы внешнего мира и люди доставляют удовольствие или неудовольствие, а затем, наконец, достигается та стадия, когда вещи заменяются словами, и объекты мысли становятся источниками удовлетворения и неудовлетворения».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Эмоции и чувства пронизывают всю жизнь человека, выделяя наиболее важные для него события. Одно только это определяет их огромную роль во внутреннем мире каждой личности, да и во всей человеческой культуре [3 c. 1].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Меняются способы произвольного реагирования на те, или иные эмоции. Например, маленький ребенок, переживая страх, скорее всего, бросится к близкому ему человеку (матери, отцу, сестре, брату). Однако уже в дошкольном возрасте базовые (врожденные) эмоции приобретают социальную окраску. Поэтому у подростка бегство от опасности ассоциируется с эмоцией стыда. Вследствие этого он выбирает другой способ совладения со страхом — старается оценить степень опасности, занять более выгодную позицию или просто игнорирует угрозу, не придает ей значения.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Как отмечает К. 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Изард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(2000), с возрастом меняются не только эмоциональные реакции, но и значение активаторов конкретных эмоций. Так, в трехнедельном возрасте звук женского голоса вызывает у ребенка улыбку, но, по мере того как ребенок становится старше, этот же голос может вызвать у него раздражение. Удаляющееся лицо матери не вызовет особой реакции у трехмесячного младенца, в то время как 13-месячный ребенок отреагирует на это сердитым протестом, а 13-летний подросток может даже обрадоваться, так как остается дома один, без родительской опеки.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Ряд психологов, среди которых К. 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Изард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, Ю. А. Макаренко выявили, что в онтогенезе развитие базальных эмоций, а также знаний о них формируется с опережением по сравнению с вторичными эмоциями. Даже дети двух-трех лет не только понимают состояние страха и радости, но могут произвольно воспроизводить их на лице. Характерно, что, по данным А. Г. 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Закаблука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>, от младших школьников к старшим количество учащихся, имеющих правильные знания об эмоциях радости и страха, практически не изменяется. Это может свидетельствовать о том, что окончательное представление об этих эмоциях появляется не позже девяти лет.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Бюлер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(1930) показал, как с возрастом развиваются положительные эмоции. Момент переживания удовольствия в детских играх сдвигается по мере развития ребенка: </w:t>
      </w:r>
      <w:proofErr w:type="gram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так например</w:t>
      </w:r>
      <w:proofErr w:type="gram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>, у малыша удовольствие возникает в момент получения желаемого результата.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На следующей ступени развития удовольствие доставляет не только результат, но и сам процесс игры. На третьей ступени у детей постарше появляется предвосхищение удовольствия в начале игровой 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деятельности.В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процессе онтогенеза развивается способность использования эмоциональной экспрессии в качестве средства общения.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Я. 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Дембовский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(1959) отмечает, что новорожденный обладает тремя эмоциями: страхом (точнее было бы сказать — испугом), который обнаруживается при сильном звуке; </w:t>
      </w:r>
      <w:r w:rsidRPr="008167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гневом, как реакцией на стеснение движений, и удовольствием, возникающем в ответ на покачивание. Динамика их изменения с возрастом практически одинаковая, а именно, более выраженное их проявление в 12-13 лет, т.е. в период полного полового созревания. Противоположная тенденция в этот же период наблюдается в отношении страха: его выраженность уменьшается. Это совпадает с данными Н. Д. Скрябина, выявившего, что наибольшее число смелых школьников приходится именно на период полового созревания.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Что же касается выражения этих эмоций, то, прежде всего у новорожденного возникает плач. Но у него бывает выражение, похожее на улыбку. Постепенно улыбка становится более определенной, ребенок улыбается в ответ на самые разнообразные стимулы. Примерно в два с половиной месяца у младенца появляется социальная улыбка, которая обращена к другому человеческому лицу. </w:t>
      </w:r>
      <w:r w:rsidRPr="00816799">
        <w:rPr>
          <w:rFonts w:ascii="Times New Roman" w:hAnsi="Times New Roman" w:cs="Times New Roman"/>
          <w:sz w:val="24"/>
          <w:szCs w:val="24"/>
          <w:lang w:eastAsia="ru-RU"/>
        </w:rPr>
        <w:br/>
        <w:t>С этого момента ребенок требует социальных контактов, в результате чего появляется новый вид эмоционального реагирования — формирование аффективно-личностных связей.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В 3-месячном возрасте младенцы уже «настроены» воспринимать родительские эмоции, и их поведение показывает, что они ожидают увидеть выражение эмоций на лице матери или отца. 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Если первые эмоции связаны с биологическими потребностями младенца (в самосохранении, в свободе и удовольствии), то дальнейшее обогащение поводов к проявлению эмоциональных реакций связано с интеллектуальным развитием ребенка.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В 2-3 года появляются социальные формы гнева — ревность и зависть. Дети сердятся и плачут, если их мать у них на глазах ласкает чужого ребенка. В результате социальных контактов появляется радость как выражение базовой эмоции удовольствия. В три-пять лет стыд, соединяясь с эмоцией страха, приобретает новое качество, превращаясь в страх осуждения.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Практически каждый человек в процессе своей деятельности оказывался в ситуации, когда он испытывал эмоции. Типичная ситуация, с которой сталкивает</w:t>
      </w:r>
      <w:r w:rsidR="00816799">
        <w:rPr>
          <w:rFonts w:ascii="Times New Roman" w:hAnsi="Times New Roman" w:cs="Times New Roman"/>
          <w:sz w:val="24"/>
          <w:szCs w:val="24"/>
          <w:lang w:eastAsia="ru-RU"/>
        </w:rPr>
        <w:t xml:space="preserve">ся каждый школьник или студент – </w:t>
      </w:r>
      <w:r w:rsidRPr="00816799">
        <w:rPr>
          <w:rFonts w:ascii="Times New Roman" w:hAnsi="Times New Roman" w:cs="Times New Roman"/>
          <w:sz w:val="24"/>
          <w:szCs w:val="24"/>
          <w:lang w:eastAsia="ru-RU"/>
        </w:rPr>
        <w:t>работа.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Эмоции проявляются, если при ее выполнении возникают трудности, либо для решения поставленных задач не хватает времени [3c. 51].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Эмоции подростков в значительной мере связаны с общением. Поэтому личностно значимые отношения к другим людям </w:t>
      </w:r>
      <w:proofErr w:type="gram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определяют</w:t>
      </w:r>
      <w:proofErr w:type="gram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как содержание, так и характер эмоциональных реакций. При этом, как отмечает В. Н. Куницына (1973), недостаток опыта переживания эмоций в новой ведущей деятельности и опыта общения приводят к тому, что подросток в основание своего эмоционального эталона кладет не общее, повторяющееся в разных людях, а индивидуальные особенности конкретного подразумеваемого человека. </w:t>
      </w:r>
      <w:r w:rsidRPr="00816799">
        <w:rPr>
          <w:rFonts w:ascii="Times New Roman" w:hAnsi="Times New Roman" w:cs="Times New Roman"/>
          <w:sz w:val="24"/>
          <w:szCs w:val="24"/>
          <w:lang w:eastAsia="ru-RU"/>
        </w:rPr>
        <w:br/>
        <w:t>У подростков по сравнению со школьниками младших классов улучшается вербальное обозначение базовых эмоций страха и радости. 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Основной содержательной характеристикой эмоций и чувств в юношеском возрасте является будущее. Доминируют эмоции, связанные с ожиданием будущего, «которое должно принести счастье» (Якобсон, 1966).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П. А. Ковалев изучил возрастную динамику эмоциональных свойств личности, изучил изменение с возрастом (с 5-го по 11-й класс) самооценку трех эмоциональных свойств личности: вспыльчивости (эмоциональной возбудимости), обидчивости и мстительности. Почти во всех возрастных группах выше всего школьники оценили у себя вспыльчивость, затем обидчивость и ниже всего — мстительность.</w:t>
      </w:r>
      <w:r w:rsidRPr="00816799">
        <w:rPr>
          <w:rFonts w:ascii="Times New Roman" w:hAnsi="Times New Roman" w:cs="Times New Roman"/>
          <w:sz w:val="24"/>
          <w:szCs w:val="24"/>
          <w:lang w:eastAsia="ru-RU"/>
        </w:rPr>
        <w:br/>
        <w:t>Самооценка вспыльчивости выше всего была у школьников 13 лет, обидчивости — у школьников 12 лет, а мстительности — у школьников 14-15 лет.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Подводя итог возрастных изменений эмоциональной сферы, можно отметить следующие моменты: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1) увеличение количества 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эмоциогенных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объектов, особенно имеющих социальный характер;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2) возрастание 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эмоциональных переживаний;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3) возникновение эмоциональных переживаний не только по поводу настоящего, но и по поводу будущего;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4) появление способности отрывать экспрессивные средства от переживаний;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5) увеличение способности понимания эмоций других людей.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6) переход 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эмоциогенных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реакций от импульсивности к произвольности [2c. 401].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Т. А. Немчин общие изменения в эмоциональной сфере пожилого человека 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характеризуетследующими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признаками: изменение динамичности эмоциональных состояний, выражающееся либо в инертности, либо в лабильности эмоций; возрастание роли и места, занимаемого отрицательными эмоциями; высокая устойчивость высших эмоций. В пожилом возрасте значительно уменьшается контроль над проявлением эмоций (смех, радость, печаль). Нередко наблюдается и противоположное явление — эмоциональная черствость, снижение 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эмпатийности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>. К частным признакам эмоциональной сферы у пожилых людей Т. А. Немчин относит устойчивое преобладание той или иной модальности переживаний: тревоги, грусти, раздраженного недовольства. Однако имеется большая категория лиц, у которой до глубокой старости сохраняются оптимистическое настроение, бодрость духа.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Многие особенности эмоциональной сферы лиц пожилого возраста обусловлены изменением их социальной роли в обществе в связи с уходом на пенсию, с необходимостью адаптации к новым условиям жизни. 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Знак эмоциональных переживаний в значительной мере определяется выбираемой пенсионером стратегии своего приспособления к новой жизни — сохранения себя как личности с социальными связями с обществом или как индивида, замыкающегося в рамках своей семьи и самого себя. 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Изменения эмоциональной сферы связаны как с физическим, так и психическим состоянием человека. Неспособность пожилого человека что-либо сделать для других вызывает у него чувство зависти и вины, которое впоследствии прорастает равнодушием к окружающим, безучастным отношением к своему настоящему и будущему (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Милентьев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и др., 1996), к снижению эмоционального контроля. Безразличие стариков расценивается геронтологами и психиатрами как способ защиты от сильных переживаний (в том числе </w:t>
      </w:r>
      <w:proofErr w:type="gramStart"/>
      <w:r w:rsidR="00816799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положительных), которые могут сократить годы жизни. </w:t>
      </w:r>
    </w:p>
    <w:p w:rsid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Для лиц пожилого возраста характерна хроническая озабоченность, которая может рассматриваться как слабо выраженная тревога. Старики озабочены своим здоровьем, будущим своих детей и внуков, политическим и экономическим положением страны. С другой стороны, у пожилых возникает чувство одиночества. Понимая, что их поведение часто бывает неадекватным, они отказываются от общения, все больше уходят в себя. Переживание одиночества перерастает со временем в ощущение необъяснимого страха, сильного беспокойства, отчаяния [2 c. 390-407]. </w:t>
      </w:r>
    </w:p>
    <w:p w:rsidR="00816799" w:rsidRPr="00816799" w:rsidRDefault="0048185B" w:rsidP="0081679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онтогенез человека возрастная психология разделяет на 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сензитивные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периоды, каждый из которых способствует появлению у человека определенных психических новообразований. Если новообразования не появилось в соответствующее время, вероятно, что оно может не появиться в целом, поэтому воспитательное воздействие на определенные грани личности должно быть своевременным (иначе он будет неэффективным). 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Сензитивные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периоды объединяются в стадии. Эти стадии существуют объективно, они отделяются друг от друга возрастными кризисами (1-го, 3-го, 7-го годов жизни, подросткового возраста и т.д.), однако о содержании этих стадий у психологов единого мнения нет. Есть большое количество теорий онтогенеза [1 с. 89].</w:t>
      </w:r>
      <w:r w:rsidRPr="0081679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16799" w:rsidRPr="008167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Список литературы:</w:t>
      </w:r>
    </w:p>
    <w:p w:rsidR="0048185B" w:rsidRPr="00816799" w:rsidRDefault="0048185B" w:rsidP="0081679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Ермолаева М.В. Особенности и средства развития эмоциональной сферы</w:t>
      </w:r>
      <w:r w:rsidRPr="0081679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дошкольников: 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Учеб.пособие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/ М.В. Ермолаева, И.Г. Ерофеева. – М.: Изд-во МПСИ, 2008. – С. 11-18; 21-42.</w:t>
      </w:r>
    </w:p>
    <w:p w:rsidR="0048185B" w:rsidRPr="00816799" w:rsidRDefault="0048185B" w:rsidP="0081679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t>Ильин Е.П. Эмоции и чувства. – СПб: Питер, 2008. - С. 414-418.</w:t>
      </w:r>
    </w:p>
    <w:p w:rsidR="0048185B" w:rsidRPr="00816799" w:rsidRDefault="0048185B" w:rsidP="0081679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7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В.Д. </w:t>
      </w:r>
      <w:proofErr w:type="spell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Шадриков</w:t>
      </w:r>
      <w:proofErr w:type="spell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 xml:space="preserve"> Введение в психологию: эмоции и чувства. -</w:t>
      </w:r>
      <w:r w:rsidRPr="0081679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816799">
        <w:rPr>
          <w:rFonts w:ascii="Times New Roman" w:hAnsi="Times New Roman" w:cs="Times New Roman"/>
          <w:sz w:val="24"/>
          <w:szCs w:val="24"/>
          <w:lang w:eastAsia="ru-RU"/>
        </w:rPr>
        <w:t>М.:Логос</w:t>
      </w:r>
      <w:proofErr w:type="spellEnd"/>
      <w:proofErr w:type="gramEnd"/>
      <w:r w:rsidRPr="00816799">
        <w:rPr>
          <w:rFonts w:ascii="Times New Roman" w:hAnsi="Times New Roman" w:cs="Times New Roman"/>
          <w:sz w:val="24"/>
          <w:szCs w:val="24"/>
          <w:lang w:eastAsia="ru-RU"/>
        </w:rPr>
        <w:t>, 2002.- 156 с.</w:t>
      </w:r>
    </w:p>
    <w:p w:rsidR="000F6770" w:rsidRPr="00816799" w:rsidRDefault="000F6770" w:rsidP="00816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F6770" w:rsidRPr="0081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86C87"/>
    <w:multiLevelType w:val="hybridMultilevel"/>
    <w:tmpl w:val="97841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F8771E"/>
    <w:multiLevelType w:val="multilevel"/>
    <w:tmpl w:val="399A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E4"/>
    <w:rsid w:val="000F6770"/>
    <w:rsid w:val="0048185B"/>
    <w:rsid w:val="00580AE4"/>
    <w:rsid w:val="00740E87"/>
    <w:rsid w:val="00816799"/>
    <w:rsid w:val="00BB07A0"/>
    <w:rsid w:val="00F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5C115-1C1C-467B-B2CE-464A2D31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1687</Words>
  <Characters>9618</Characters>
  <Application>Microsoft Office Word</Application>
  <DocSecurity>0</DocSecurity>
  <Lines>80</Lines>
  <Paragraphs>22</Paragraphs>
  <ScaleCrop>false</ScaleCrop>
  <Company/>
  <LinksUpToDate>false</LinksUpToDate>
  <CharactersWithSpaces>11283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6</cp:revision>
  <dcterms:created xsi:type="dcterms:W3CDTF">2018-01-15T06:28:00Z</dcterms:created>
  <dcterms:modified xsi:type="dcterms:W3CDTF">2018-01-15T10:35:00Z</dcterms:modified>
</cp:coreProperties>
</file>